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1"/>
        <w:gridCol w:w="8363"/>
      </w:tblGrid>
      <w:tr w:rsidR="003A4DB9" w:rsidRPr="000C1FE8" w:rsidTr="003A4DB9">
        <w:tc>
          <w:tcPr>
            <w:tcW w:w="9754" w:type="dxa"/>
            <w:gridSpan w:val="2"/>
            <w:shd w:val="clear" w:color="auto" w:fill="F3F3F3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 xml:space="preserve">Role of Facilitator </w:t>
            </w:r>
          </w:p>
        </w:tc>
      </w:tr>
      <w:tr w:rsidR="003A4DB9" w:rsidRPr="000C1FE8" w:rsidTr="003A4DB9">
        <w:tc>
          <w:tcPr>
            <w:tcW w:w="1391" w:type="dxa"/>
            <w:shd w:val="clear" w:color="auto" w:fill="auto"/>
            <w:vAlign w:val="center"/>
          </w:tcPr>
          <w:p w:rsidR="003A4DB9" w:rsidRPr="003A4DB9" w:rsidRDefault="003A4DB9" w:rsidP="003A4DB9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Code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3A4DB9" w:rsidRPr="003A4DB9" w:rsidRDefault="003A4DB9" w:rsidP="0093279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Description</w:t>
            </w:r>
          </w:p>
        </w:tc>
      </w:tr>
      <w:tr w:rsidR="003A4DB9" w:rsidRPr="000C1FE8" w:rsidTr="003A4DB9">
        <w:tc>
          <w:tcPr>
            <w:tcW w:w="1391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 xml:space="preserve">R-List </w:t>
            </w:r>
          </w:p>
        </w:tc>
        <w:tc>
          <w:tcPr>
            <w:tcW w:w="8363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Listener; echo back to the group, ears (ongoing)</w:t>
            </w:r>
          </w:p>
        </w:tc>
      </w:tr>
      <w:tr w:rsidR="003A4DB9" w:rsidRPr="000C1FE8" w:rsidTr="003A4DB9">
        <w:tc>
          <w:tcPr>
            <w:tcW w:w="1391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R-Plan</w:t>
            </w:r>
          </w:p>
        </w:tc>
        <w:tc>
          <w:tcPr>
            <w:tcW w:w="8363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Planner (before</w:t>
            </w:r>
            <w:r>
              <w:rPr>
                <w:rFonts w:ascii="Arial" w:hAnsi="Arial" w:cs="Arial"/>
                <w:sz w:val="32"/>
                <w:szCs w:val="32"/>
              </w:rPr>
              <w:t xml:space="preserve"> the sessi</w:t>
            </w:r>
            <w:bookmarkStart w:id="0" w:name="_GoBack"/>
            <w:bookmarkEnd w:id="0"/>
            <w:r>
              <w:rPr>
                <w:rFonts w:ascii="Arial" w:hAnsi="Arial" w:cs="Arial"/>
                <w:sz w:val="32"/>
                <w:szCs w:val="32"/>
              </w:rPr>
              <w:t>ons, meetings, visits</w:t>
            </w:r>
            <w:r w:rsidRPr="003A4DB9">
              <w:rPr>
                <w:rFonts w:ascii="Arial" w:hAnsi="Arial" w:cs="Arial"/>
                <w:sz w:val="32"/>
                <w:szCs w:val="32"/>
              </w:rPr>
              <w:t>)</w:t>
            </w:r>
          </w:p>
        </w:tc>
      </w:tr>
      <w:tr w:rsidR="003A4DB9" w:rsidRPr="000C1FE8" w:rsidTr="003A4DB9">
        <w:tc>
          <w:tcPr>
            <w:tcW w:w="1391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R-</w:t>
            </w:r>
            <w:proofErr w:type="spellStart"/>
            <w:r w:rsidRPr="003A4DB9">
              <w:rPr>
                <w:rFonts w:ascii="Arial" w:hAnsi="Arial" w:cs="Arial"/>
                <w:sz w:val="32"/>
                <w:szCs w:val="32"/>
              </w:rPr>
              <w:t>Obs</w:t>
            </w:r>
            <w:proofErr w:type="spellEnd"/>
          </w:p>
        </w:tc>
        <w:tc>
          <w:tcPr>
            <w:tcW w:w="8363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Observer; noticing and feeding back to the group, eyes (ongoing)</w:t>
            </w:r>
          </w:p>
        </w:tc>
      </w:tr>
      <w:tr w:rsidR="003A4DB9" w:rsidRPr="000C1FE8" w:rsidTr="003A4DB9">
        <w:tc>
          <w:tcPr>
            <w:tcW w:w="1391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R-</w:t>
            </w:r>
            <w:proofErr w:type="spellStart"/>
            <w:r w:rsidRPr="003A4DB9">
              <w:rPr>
                <w:rFonts w:ascii="Arial" w:hAnsi="Arial" w:cs="Arial"/>
                <w:sz w:val="32"/>
                <w:szCs w:val="32"/>
              </w:rPr>
              <w:t>Coor</w:t>
            </w:r>
            <w:proofErr w:type="spellEnd"/>
          </w:p>
        </w:tc>
        <w:tc>
          <w:tcPr>
            <w:tcW w:w="8363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Coordinator; technical details, dates, time keeper (ongoing)</w:t>
            </w:r>
            <w:r w:rsidRPr="003A4DB9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</w:tr>
      <w:tr w:rsidR="003A4DB9" w:rsidRPr="000C1FE8" w:rsidTr="003A4DB9">
        <w:tc>
          <w:tcPr>
            <w:tcW w:w="1391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R-Ant</w:t>
            </w:r>
          </w:p>
        </w:tc>
        <w:tc>
          <w:tcPr>
            <w:tcW w:w="8363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Anticipator; anticipate pathways of the group, accurate</w:t>
            </w:r>
            <w:r w:rsidRPr="003A4DB9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3A4DB9">
              <w:rPr>
                <w:rFonts w:ascii="Arial" w:hAnsi="Arial" w:cs="Arial"/>
                <w:sz w:val="32"/>
                <w:szCs w:val="32"/>
              </w:rPr>
              <w:t>estimations of cultural capital of group members (before)</w:t>
            </w:r>
          </w:p>
        </w:tc>
      </w:tr>
      <w:tr w:rsidR="003A4DB9" w:rsidRPr="000C1FE8" w:rsidTr="003A4DB9">
        <w:tc>
          <w:tcPr>
            <w:tcW w:w="1391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R-ST</w:t>
            </w:r>
          </w:p>
        </w:tc>
        <w:tc>
          <w:tcPr>
            <w:tcW w:w="8363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Set tone for the group as interested learner, as a risk taker,</w:t>
            </w:r>
            <w:r w:rsidRPr="003A4DB9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3A4DB9">
              <w:rPr>
                <w:rFonts w:ascii="Arial" w:hAnsi="Arial" w:cs="Arial"/>
                <w:sz w:val="32"/>
                <w:szCs w:val="32"/>
              </w:rPr>
              <w:t>being brave, set group at ease with humour or comments, value, honour and</w:t>
            </w:r>
            <w:r w:rsidRPr="003A4DB9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3A4DB9">
              <w:rPr>
                <w:rFonts w:ascii="Arial" w:hAnsi="Arial" w:cs="Arial"/>
                <w:sz w:val="32"/>
                <w:szCs w:val="32"/>
              </w:rPr>
              <w:t>challenge (ongoing)</w:t>
            </w:r>
          </w:p>
        </w:tc>
      </w:tr>
      <w:tr w:rsidR="003A4DB9" w:rsidRPr="000C1FE8" w:rsidTr="003A4DB9">
        <w:tc>
          <w:tcPr>
            <w:tcW w:w="1391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R-</w:t>
            </w:r>
            <w:proofErr w:type="spellStart"/>
            <w:r w:rsidRPr="003A4DB9">
              <w:rPr>
                <w:rFonts w:ascii="Arial" w:hAnsi="Arial" w:cs="Arial"/>
                <w:sz w:val="32"/>
                <w:szCs w:val="32"/>
              </w:rPr>
              <w:t>Nav</w:t>
            </w:r>
            <w:proofErr w:type="spellEnd"/>
          </w:p>
        </w:tc>
        <w:tc>
          <w:tcPr>
            <w:tcW w:w="8363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Navigator; narrow in and broaden out as needed, refine key</w:t>
            </w:r>
            <w:r w:rsidRPr="003A4DB9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3A4DB9">
              <w:rPr>
                <w:rFonts w:ascii="Arial" w:hAnsi="Arial" w:cs="Arial"/>
                <w:sz w:val="32"/>
                <w:szCs w:val="32"/>
              </w:rPr>
              <w:t xml:space="preserve">questions and points of inquiry, move things forward </w:t>
            </w:r>
            <w:r w:rsidRPr="003A4DB9">
              <w:rPr>
                <w:rFonts w:ascii="Arial" w:hAnsi="Arial" w:cs="Arial"/>
                <w:sz w:val="32"/>
                <w:szCs w:val="32"/>
              </w:rPr>
              <w:t xml:space="preserve">linking ideas, gives opportunities for reflection, leaves responsibility for learning with the participants and synthesizes ideas </w:t>
            </w:r>
            <w:r w:rsidRPr="003A4DB9">
              <w:rPr>
                <w:rFonts w:ascii="Arial" w:hAnsi="Arial" w:cs="Arial"/>
                <w:sz w:val="32"/>
                <w:szCs w:val="32"/>
              </w:rPr>
              <w:t>(ongoing)</w:t>
            </w:r>
          </w:p>
        </w:tc>
      </w:tr>
      <w:tr w:rsidR="003A4DB9" w:rsidRPr="000C1FE8" w:rsidTr="003A4DB9">
        <w:tc>
          <w:tcPr>
            <w:tcW w:w="1391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R-KO</w:t>
            </w:r>
          </w:p>
        </w:tc>
        <w:tc>
          <w:tcPr>
            <w:tcW w:w="8363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Knowledgeable Other; prepare and bring content, materials and</w:t>
            </w:r>
            <w:r w:rsidRPr="003A4DB9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3A4DB9">
              <w:rPr>
                <w:rFonts w:ascii="Arial" w:hAnsi="Arial" w:cs="Arial"/>
                <w:sz w:val="32"/>
                <w:szCs w:val="32"/>
              </w:rPr>
              <w:t>information to the group (ongoing)</w:t>
            </w:r>
          </w:p>
        </w:tc>
      </w:tr>
      <w:tr w:rsidR="003A4DB9" w:rsidRPr="000C1FE8" w:rsidTr="003A4DB9">
        <w:tc>
          <w:tcPr>
            <w:tcW w:w="1391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R-Win</w:t>
            </w:r>
          </w:p>
        </w:tc>
        <w:tc>
          <w:tcPr>
            <w:tcW w:w="8363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Window finder; find window to jump through to help the group leap</w:t>
            </w:r>
            <w:r w:rsidRPr="003A4DB9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3A4DB9">
              <w:rPr>
                <w:rFonts w:ascii="Arial" w:hAnsi="Arial" w:cs="Arial"/>
                <w:sz w:val="32"/>
                <w:szCs w:val="32"/>
              </w:rPr>
              <w:t>forward (ongoing)</w:t>
            </w:r>
          </w:p>
        </w:tc>
      </w:tr>
      <w:tr w:rsidR="003A4DB9" w:rsidRPr="000C1FE8" w:rsidTr="003A4DB9">
        <w:tc>
          <w:tcPr>
            <w:tcW w:w="1391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R-</w:t>
            </w:r>
            <w:proofErr w:type="spellStart"/>
            <w:r w:rsidRPr="003A4DB9">
              <w:rPr>
                <w:rFonts w:ascii="Arial" w:hAnsi="Arial" w:cs="Arial"/>
                <w:sz w:val="32"/>
                <w:szCs w:val="32"/>
              </w:rPr>
              <w:t>Coll</w:t>
            </w:r>
            <w:proofErr w:type="spellEnd"/>
          </w:p>
        </w:tc>
        <w:tc>
          <w:tcPr>
            <w:tcW w:w="8363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Collaborator (ongoing)</w:t>
            </w:r>
          </w:p>
        </w:tc>
      </w:tr>
      <w:tr w:rsidR="003A4DB9" w:rsidRPr="000C1FE8" w:rsidTr="003A4DB9">
        <w:tc>
          <w:tcPr>
            <w:tcW w:w="1391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R-</w:t>
            </w:r>
            <w:proofErr w:type="spellStart"/>
            <w:r w:rsidRPr="003A4DB9">
              <w:rPr>
                <w:rFonts w:ascii="Arial" w:hAnsi="Arial" w:cs="Arial"/>
                <w:sz w:val="32"/>
                <w:szCs w:val="32"/>
              </w:rPr>
              <w:t>Dyn</w:t>
            </w:r>
            <w:proofErr w:type="spellEnd"/>
          </w:p>
        </w:tc>
        <w:tc>
          <w:tcPr>
            <w:tcW w:w="8363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Dynamics; intervening when necessary, group dynamics and</w:t>
            </w:r>
            <w:r w:rsidRPr="003A4DB9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3A4DB9">
              <w:rPr>
                <w:rFonts w:ascii="Arial" w:hAnsi="Arial" w:cs="Arial"/>
                <w:sz w:val="32"/>
                <w:szCs w:val="32"/>
              </w:rPr>
              <w:t>management (ongoing)</w:t>
            </w:r>
          </w:p>
        </w:tc>
      </w:tr>
      <w:tr w:rsidR="003A4DB9" w:rsidRPr="000C1FE8" w:rsidTr="003A4DB9">
        <w:tc>
          <w:tcPr>
            <w:tcW w:w="1391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R-</w:t>
            </w:r>
            <w:proofErr w:type="spellStart"/>
            <w:r w:rsidRPr="003A4DB9">
              <w:rPr>
                <w:rFonts w:ascii="Arial" w:hAnsi="Arial" w:cs="Arial"/>
                <w:sz w:val="32"/>
                <w:szCs w:val="32"/>
              </w:rPr>
              <w:t>Chall</w:t>
            </w:r>
            <w:proofErr w:type="spellEnd"/>
          </w:p>
        </w:tc>
        <w:tc>
          <w:tcPr>
            <w:tcW w:w="8363" w:type="dxa"/>
            <w:shd w:val="clear" w:color="auto" w:fill="auto"/>
          </w:tcPr>
          <w:p w:rsidR="003A4DB9" w:rsidRPr="003A4DB9" w:rsidRDefault="003A4DB9" w:rsidP="00932792">
            <w:pPr>
              <w:rPr>
                <w:rFonts w:ascii="Arial" w:hAnsi="Arial" w:cs="Arial"/>
                <w:sz w:val="32"/>
                <w:szCs w:val="32"/>
              </w:rPr>
            </w:pPr>
            <w:r w:rsidRPr="003A4DB9">
              <w:rPr>
                <w:rFonts w:ascii="Arial" w:hAnsi="Arial" w:cs="Arial"/>
                <w:sz w:val="32"/>
                <w:szCs w:val="32"/>
              </w:rPr>
              <w:t>Challenger; encourage positive dissonance, challenge</w:t>
            </w:r>
            <w:r w:rsidRPr="003A4DB9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3A4DB9">
              <w:rPr>
                <w:rFonts w:ascii="Arial" w:hAnsi="Arial" w:cs="Arial"/>
                <w:sz w:val="32"/>
                <w:szCs w:val="32"/>
              </w:rPr>
              <w:t>preconceived notions, uncover misunderstandings, engage in discourse</w:t>
            </w:r>
            <w:r w:rsidRPr="003A4DB9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3A4DB9">
              <w:rPr>
                <w:rFonts w:ascii="Arial" w:hAnsi="Arial" w:cs="Arial"/>
                <w:sz w:val="32"/>
                <w:szCs w:val="32"/>
              </w:rPr>
              <w:t>(ongoing)</w:t>
            </w:r>
            <w:r w:rsidRPr="003A4DB9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</w:tr>
    </w:tbl>
    <w:p w:rsidR="00D20C78" w:rsidRDefault="00D20C78"/>
    <w:sectPr w:rsidR="00D20C78" w:rsidSect="00AE6D3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DB9"/>
    <w:rsid w:val="003A4DB9"/>
    <w:rsid w:val="00AE6D39"/>
    <w:rsid w:val="00D20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9BDE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DB9"/>
    <w:rPr>
      <w:rFonts w:ascii="Times New Roman" w:eastAsia="Times New Roman" w:hAnsi="Times New Roman" w:cs="Times New Roman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DB9"/>
    <w:rPr>
      <w:rFonts w:ascii="Times New Roman" w:eastAsia="Times New Roman" w:hAnsi="Times New Roman" w:cs="Times New Roman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1100</Characters>
  <Application>Microsoft Macintosh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Flynn</dc:creator>
  <cp:keywords/>
  <dc:description/>
  <cp:lastModifiedBy>Tara Flynn</cp:lastModifiedBy>
  <cp:revision>1</cp:revision>
  <dcterms:created xsi:type="dcterms:W3CDTF">2013-08-04T02:46:00Z</dcterms:created>
  <dcterms:modified xsi:type="dcterms:W3CDTF">2013-08-04T02:47:00Z</dcterms:modified>
</cp:coreProperties>
</file>